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EE9" w:rsidRPr="00952C82" w:rsidRDefault="00952C82" w:rsidP="00952C82">
      <w:pPr>
        <w:jc w:val="center"/>
        <w:rPr>
          <w:rFonts w:ascii="Arial Black" w:hAnsi="Arial Black"/>
          <w:b/>
        </w:rPr>
      </w:pPr>
      <w:r w:rsidRPr="00952C82">
        <w:rPr>
          <w:rFonts w:ascii="Arial Black" w:hAnsi="Arial Black"/>
          <w:b/>
        </w:rPr>
        <w:t>Schedule 8.1 – Appendix 2</w:t>
      </w:r>
    </w:p>
    <w:p w:rsidR="00952C82" w:rsidRPr="00952C82" w:rsidRDefault="00952C82" w:rsidP="00952C82">
      <w:pPr>
        <w:jc w:val="center"/>
        <w:rPr>
          <w:rFonts w:ascii="Arial Black" w:hAnsi="Arial Black"/>
          <w:b/>
        </w:rPr>
      </w:pPr>
      <w:r w:rsidRPr="00952C82">
        <w:rPr>
          <w:rFonts w:ascii="Arial Black" w:hAnsi="Arial Black"/>
          <w:b/>
        </w:rPr>
        <w:t>Appalachian Power Company (APCO)</w:t>
      </w:r>
    </w:p>
    <w:p w:rsidR="00952C82" w:rsidRPr="00952C82" w:rsidRDefault="00952C82" w:rsidP="00952C82">
      <w:pPr>
        <w:jc w:val="center"/>
        <w:rPr>
          <w:rFonts w:ascii="Arial Black" w:hAnsi="Arial Black"/>
          <w:b/>
        </w:rPr>
      </w:pPr>
      <w:r w:rsidRPr="00952C82">
        <w:rPr>
          <w:rFonts w:ascii="Arial Black" w:hAnsi="Arial Black"/>
          <w:b/>
        </w:rPr>
        <w:t>Capacity Compensation Formula Rate</w:t>
      </w:r>
    </w:p>
    <w:p w:rsidR="00952C82" w:rsidRPr="00952C82" w:rsidRDefault="00952C82" w:rsidP="00952C82">
      <w:pPr>
        <w:jc w:val="center"/>
        <w:rPr>
          <w:rFonts w:ascii="Arial Black" w:hAnsi="Arial Black"/>
          <w:b/>
        </w:rPr>
      </w:pPr>
      <w:r w:rsidRPr="00952C82">
        <w:rPr>
          <w:rFonts w:ascii="Arial Black" w:hAnsi="Arial Black"/>
          <w:b/>
        </w:rPr>
        <w:t>To be Effective June 1, 201</w:t>
      </w:r>
      <w:r w:rsidR="00F7279A">
        <w:rPr>
          <w:rFonts w:ascii="Arial Black" w:hAnsi="Arial Black"/>
          <w:b/>
        </w:rPr>
        <w:t>8</w:t>
      </w:r>
      <w:r w:rsidRPr="00952C82">
        <w:rPr>
          <w:rFonts w:ascii="Arial Black" w:hAnsi="Arial Black"/>
          <w:b/>
        </w:rPr>
        <w:t xml:space="preserve"> through May 31, 201</w:t>
      </w:r>
      <w:r w:rsidR="00F7279A">
        <w:rPr>
          <w:rFonts w:ascii="Arial Black" w:hAnsi="Arial Black"/>
          <w:b/>
        </w:rPr>
        <w:t>9</w:t>
      </w:r>
    </w:p>
    <w:p w:rsidR="00952C82" w:rsidRPr="00952C82" w:rsidRDefault="00952C82" w:rsidP="00952C82">
      <w:pPr>
        <w:jc w:val="center"/>
        <w:rPr>
          <w:rFonts w:ascii="Arial Black" w:hAnsi="Arial Black"/>
          <w:b/>
        </w:rPr>
      </w:pPr>
      <w:r w:rsidRPr="00952C82">
        <w:rPr>
          <w:rFonts w:ascii="Arial Black" w:hAnsi="Arial Black"/>
          <w:b/>
        </w:rPr>
        <w:t>Docket No. ER13-539</w:t>
      </w:r>
    </w:p>
    <w:p w:rsidR="00952C82" w:rsidRDefault="00952C82" w:rsidP="00952C82">
      <w:pPr>
        <w:jc w:val="center"/>
        <w:rPr>
          <w:b/>
        </w:rPr>
      </w:pPr>
    </w:p>
    <w:p w:rsidR="00952C82" w:rsidRDefault="00952C82" w:rsidP="00952C82">
      <w:r>
        <w:t>Pursuant to PJM RAA Schedule 8.1 Appendix 2 (Formula Rate Implementation Protocols), American Electric Power, Inc. on behalf of its subsidiary Appalachian Power Company, has calculated its Annual Capacity Formula Rate Revenue Requirement to produce the “Annual Update” for the Rate Year beginning June 1, 201</w:t>
      </w:r>
      <w:r w:rsidR="00F7279A">
        <w:t>8</w:t>
      </w:r>
      <w:r>
        <w:t xml:space="preserve"> through May 30, 201</w:t>
      </w:r>
      <w:r w:rsidR="00F7279A">
        <w:t>9</w:t>
      </w:r>
      <w:r>
        <w:t>.  All the files pertaining to the Annual Update are to be posted on the PJM website in PDF and Excel format.  The first file provides the annual revenue requirement and the second file provides supporting work papers.  An informational filing will also be submitted to the FERC.</w:t>
      </w:r>
    </w:p>
    <w:p w:rsidR="00952C82" w:rsidRDefault="00952C82" w:rsidP="00952C82"/>
    <w:p w:rsidR="00952C82" w:rsidRDefault="00952C82" w:rsidP="00952C82">
      <w:r>
        <w:t xml:space="preserve">The APCo capacity rate effective June 1 is </w:t>
      </w:r>
      <w:r w:rsidRPr="00135296">
        <w:t>$</w:t>
      </w:r>
      <w:r w:rsidR="00F7279A">
        <w:t>435.86</w:t>
      </w:r>
      <w:bookmarkStart w:id="0" w:name="_GoBack"/>
      <w:bookmarkEnd w:id="0"/>
      <w:r w:rsidR="009C2CD5">
        <w:t>/</w:t>
      </w:r>
      <w:r>
        <w:t>MW/Day.</w:t>
      </w:r>
    </w:p>
    <w:p w:rsidR="00952C82" w:rsidRDefault="00952C82" w:rsidP="00952C82"/>
    <w:p w:rsidR="00952C82" w:rsidRDefault="00952C82"/>
    <w:sectPr w:rsidR="00952C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BF3"/>
    <w:rsid w:val="00135296"/>
    <w:rsid w:val="00230493"/>
    <w:rsid w:val="004A5281"/>
    <w:rsid w:val="00732EA2"/>
    <w:rsid w:val="009062D3"/>
    <w:rsid w:val="00952C82"/>
    <w:rsid w:val="009C2CD5"/>
    <w:rsid w:val="00C1711E"/>
    <w:rsid w:val="00DA3346"/>
    <w:rsid w:val="00F01BF3"/>
    <w:rsid w:val="00F61EE9"/>
    <w:rsid w:val="00F72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107</Words>
  <Characters>730</Characters>
  <Application>Microsoft Office Word</Application>
  <DocSecurity>0</DocSecurity>
  <Lines>28</Lines>
  <Paragraphs>15</Paragraphs>
  <ScaleCrop>false</ScaleCrop>
  <HeadingPairs>
    <vt:vector size="2" baseType="variant">
      <vt:variant>
        <vt:lpstr>Title</vt:lpstr>
      </vt:variant>
      <vt:variant>
        <vt:i4>1</vt:i4>
      </vt:variant>
    </vt:vector>
  </HeadingPairs>
  <TitlesOfParts>
    <vt:vector size="1" baseType="lpstr">
      <vt:lpstr/>
    </vt:vector>
  </TitlesOfParts>
  <Company>American Electric Power</Company>
  <LinksUpToDate>false</LinksUpToDate>
  <CharactersWithSpaces>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M Keegan</dc:creator>
  <cp:lastModifiedBy>s195155</cp:lastModifiedBy>
  <cp:revision>3</cp:revision>
  <dcterms:created xsi:type="dcterms:W3CDTF">2018-05-25T15:31:00Z</dcterms:created>
  <dcterms:modified xsi:type="dcterms:W3CDTF">2018-05-25T15:33:00Z</dcterms:modified>
</cp:coreProperties>
</file>